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D738E" w:rsidRPr="00AD738E" w14:paraId="18C0AD2B" w14:textId="77777777" w:rsidTr="00AD738E">
        <w:trPr>
          <w:tblCellSpacing w:w="0" w:type="dxa"/>
        </w:trPr>
        <w:tc>
          <w:tcPr>
            <w:tcW w:w="3348" w:type="dxa"/>
            <w:shd w:val="clear" w:color="auto" w:fill="FFFFFF"/>
            <w:tcMar>
              <w:top w:w="0" w:type="dxa"/>
              <w:left w:w="108" w:type="dxa"/>
              <w:bottom w:w="0" w:type="dxa"/>
              <w:right w:w="108" w:type="dxa"/>
            </w:tcMar>
            <w:hideMark/>
          </w:tcPr>
          <w:p w14:paraId="29D4F9DB" w14:textId="77777777" w:rsidR="00AD738E" w:rsidRPr="00AD738E" w:rsidRDefault="00AD738E" w:rsidP="00AD738E">
            <w:pPr>
              <w:spacing w:before="120" w:after="120" w:line="234" w:lineRule="atLeast"/>
              <w:jc w:val="both"/>
              <w:rPr>
                <w:rFonts w:eastAsia="Times New Roman" w:cs="Times New Roman"/>
                <w:color w:val="000000"/>
                <w:sz w:val="28"/>
                <w:szCs w:val="28"/>
              </w:rPr>
            </w:pPr>
            <w:r w:rsidRPr="00AD738E">
              <w:rPr>
                <w:rFonts w:eastAsia="Times New Roman" w:cs="Times New Roman"/>
                <w:b/>
                <w:bCs/>
                <w:color w:val="000000"/>
                <w:sz w:val="28"/>
                <w:szCs w:val="28"/>
              </w:rPr>
              <w:t>BỘ TÀI CHÍNH</w:t>
            </w:r>
            <w:r w:rsidRPr="00AD738E">
              <w:rPr>
                <w:rFonts w:eastAsia="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14:paraId="6A82032C" w14:textId="77777777" w:rsidR="00AD738E" w:rsidRPr="00AD738E" w:rsidRDefault="00AD738E" w:rsidP="00AD738E">
            <w:pPr>
              <w:spacing w:before="120" w:after="120" w:line="234" w:lineRule="atLeast"/>
              <w:jc w:val="both"/>
              <w:rPr>
                <w:rFonts w:eastAsia="Times New Roman" w:cs="Times New Roman"/>
                <w:color w:val="000000"/>
                <w:sz w:val="28"/>
                <w:szCs w:val="28"/>
              </w:rPr>
            </w:pPr>
            <w:r w:rsidRPr="00AD738E">
              <w:rPr>
                <w:rFonts w:eastAsia="Times New Roman" w:cs="Times New Roman"/>
                <w:b/>
                <w:bCs/>
                <w:color w:val="000000"/>
                <w:sz w:val="28"/>
                <w:szCs w:val="28"/>
              </w:rPr>
              <w:t>CỘNG HÒA XÃ HỘI CHỦ NGHĨA VIỆT NAM</w:t>
            </w:r>
            <w:r w:rsidRPr="00AD738E">
              <w:rPr>
                <w:rFonts w:eastAsia="Times New Roman" w:cs="Times New Roman"/>
                <w:b/>
                <w:bCs/>
                <w:color w:val="000000"/>
                <w:sz w:val="28"/>
                <w:szCs w:val="28"/>
              </w:rPr>
              <w:br/>
              <w:t>Độc lập - Tự do - Hạnh phúc</w:t>
            </w:r>
            <w:r w:rsidRPr="00AD738E">
              <w:rPr>
                <w:rFonts w:eastAsia="Times New Roman" w:cs="Times New Roman"/>
                <w:b/>
                <w:bCs/>
                <w:color w:val="000000"/>
                <w:sz w:val="28"/>
                <w:szCs w:val="28"/>
              </w:rPr>
              <w:br/>
              <w:t>---------------</w:t>
            </w:r>
          </w:p>
        </w:tc>
      </w:tr>
      <w:tr w:rsidR="00AD738E" w:rsidRPr="00AD738E" w14:paraId="2651B211" w14:textId="77777777" w:rsidTr="00AD738E">
        <w:trPr>
          <w:tblCellSpacing w:w="0" w:type="dxa"/>
        </w:trPr>
        <w:tc>
          <w:tcPr>
            <w:tcW w:w="3348" w:type="dxa"/>
            <w:shd w:val="clear" w:color="auto" w:fill="FFFFFF"/>
            <w:tcMar>
              <w:top w:w="0" w:type="dxa"/>
              <w:left w:w="108" w:type="dxa"/>
              <w:bottom w:w="0" w:type="dxa"/>
              <w:right w:w="108" w:type="dxa"/>
            </w:tcMar>
            <w:hideMark/>
          </w:tcPr>
          <w:p w14:paraId="32BFF99A" w14:textId="77777777" w:rsidR="00AD738E" w:rsidRPr="00AD738E" w:rsidRDefault="00AD738E" w:rsidP="00AD738E">
            <w:pPr>
              <w:spacing w:before="120" w:after="120" w:line="234" w:lineRule="atLeast"/>
              <w:jc w:val="both"/>
              <w:rPr>
                <w:rFonts w:eastAsia="Times New Roman" w:cs="Times New Roman"/>
                <w:color w:val="000000"/>
                <w:sz w:val="28"/>
                <w:szCs w:val="28"/>
              </w:rPr>
            </w:pPr>
            <w:r w:rsidRPr="00AD738E">
              <w:rPr>
                <w:rFonts w:eastAsia="Times New Roman" w:cs="Times New Roman"/>
                <w:color w:val="000000"/>
                <w:sz w:val="28"/>
                <w:szCs w:val="28"/>
              </w:rPr>
              <w:t>Số: 04/2025/TT-BTC</w:t>
            </w:r>
          </w:p>
        </w:tc>
        <w:tc>
          <w:tcPr>
            <w:tcW w:w="5508" w:type="dxa"/>
            <w:shd w:val="clear" w:color="auto" w:fill="FFFFFF"/>
            <w:tcMar>
              <w:top w:w="0" w:type="dxa"/>
              <w:left w:w="108" w:type="dxa"/>
              <w:bottom w:w="0" w:type="dxa"/>
              <w:right w:w="108" w:type="dxa"/>
            </w:tcMar>
            <w:hideMark/>
          </w:tcPr>
          <w:p w14:paraId="09D75E84" w14:textId="77777777" w:rsidR="00AD738E" w:rsidRPr="00AD738E" w:rsidRDefault="00AD738E" w:rsidP="00AD738E">
            <w:pPr>
              <w:spacing w:before="120" w:after="120" w:line="234" w:lineRule="atLeast"/>
              <w:jc w:val="both"/>
              <w:rPr>
                <w:rFonts w:eastAsia="Times New Roman" w:cs="Times New Roman"/>
                <w:color w:val="000000"/>
                <w:sz w:val="28"/>
                <w:szCs w:val="28"/>
              </w:rPr>
            </w:pPr>
            <w:r w:rsidRPr="00AD738E">
              <w:rPr>
                <w:rFonts w:eastAsia="Times New Roman" w:cs="Times New Roman"/>
                <w:i/>
                <w:iCs/>
                <w:color w:val="000000"/>
                <w:sz w:val="28"/>
                <w:szCs w:val="28"/>
              </w:rPr>
              <w:t>Hà Nội, ngày 24 tháng 01 năm 2025</w:t>
            </w:r>
          </w:p>
        </w:tc>
      </w:tr>
    </w:tbl>
    <w:p w14:paraId="2728EDED" w14:textId="77777777" w:rsidR="00AD738E" w:rsidRPr="00AD738E" w:rsidRDefault="00AD738E" w:rsidP="00AD738E">
      <w:pPr>
        <w:shd w:val="clear" w:color="auto" w:fill="FFFFFF"/>
        <w:spacing w:after="0" w:line="234" w:lineRule="atLeast"/>
        <w:jc w:val="center"/>
        <w:rPr>
          <w:rFonts w:eastAsia="Times New Roman" w:cs="Times New Roman"/>
          <w:color w:val="000000"/>
          <w:sz w:val="28"/>
          <w:szCs w:val="28"/>
        </w:rPr>
      </w:pPr>
      <w:bookmarkStart w:id="0" w:name="loai_1"/>
      <w:r w:rsidRPr="00AD738E">
        <w:rPr>
          <w:rFonts w:eastAsia="Times New Roman" w:cs="Times New Roman"/>
          <w:b/>
          <w:bCs/>
          <w:color w:val="000000"/>
          <w:sz w:val="28"/>
          <w:szCs w:val="28"/>
        </w:rPr>
        <w:t>THÔNG TƯ</w:t>
      </w:r>
      <w:bookmarkEnd w:id="0"/>
    </w:p>
    <w:p w14:paraId="683C55F7" w14:textId="77777777" w:rsidR="00AD738E" w:rsidRPr="00AD738E" w:rsidRDefault="00AD738E" w:rsidP="00AD738E">
      <w:pPr>
        <w:shd w:val="clear" w:color="auto" w:fill="FFFFFF"/>
        <w:spacing w:after="0" w:line="234" w:lineRule="atLeast"/>
        <w:jc w:val="center"/>
        <w:rPr>
          <w:rFonts w:eastAsia="Times New Roman" w:cs="Times New Roman"/>
          <w:color w:val="000000"/>
          <w:sz w:val="28"/>
          <w:szCs w:val="28"/>
        </w:rPr>
      </w:pPr>
      <w:bookmarkStart w:id="1" w:name="loai_1_name"/>
      <w:r w:rsidRPr="00AD738E">
        <w:rPr>
          <w:rFonts w:eastAsia="Times New Roman" w:cs="Times New Roman"/>
          <w:color w:val="000000"/>
          <w:sz w:val="28"/>
          <w:szCs w:val="28"/>
        </w:rPr>
        <w:t>HƯỚNG DẪN LẬP DỰ TOÁN, QUẢN LÝ, SỬ DỤNG VÀ QUYẾT TOÁN KINH PHÍ VỀ THỰC HIỆN DÂN CHỦ Ở CƠ SỞ ĐỂ HỖ TRỢ KINH PHÍ HOẠT ĐỘNG CHO BAN THANH TRA NHÂN DÂN Ở XÃ, PHƯỜNG, THỊ TRẤN, CƠ QUAN NHÀ NƯỚC, ĐƠN VỊ SỰ NGHIỆP CÔNG LẬP</w:t>
      </w:r>
      <w:bookmarkEnd w:id="1"/>
    </w:p>
    <w:p w14:paraId="6DBADFC3" w14:textId="77777777" w:rsidR="00AD738E" w:rsidRPr="00AD738E" w:rsidRDefault="00AD738E" w:rsidP="00AD738E">
      <w:pPr>
        <w:shd w:val="clear" w:color="auto" w:fill="FFFFFF"/>
        <w:spacing w:after="0" w:line="234" w:lineRule="atLeast"/>
        <w:jc w:val="both"/>
        <w:rPr>
          <w:rFonts w:eastAsia="Times New Roman" w:cs="Times New Roman"/>
          <w:color w:val="000000"/>
          <w:sz w:val="28"/>
          <w:szCs w:val="28"/>
        </w:rPr>
      </w:pPr>
      <w:r w:rsidRPr="00AD738E">
        <w:rPr>
          <w:rFonts w:eastAsia="Times New Roman" w:cs="Times New Roman"/>
          <w:i/>
          <w:iCs/>
          <w:color w:val="000000"/>
          <w:sz w:val="28"/>
          <w:szCs w:val="28"/>
        </w:rPr>
        <w:t>Căn cứ </w:t>
      </w:r>
      <w:bookmarkStart w:id="2" w:name="tvpllink_orzgiqxtpn"/>
      <w:r w:rsidRPr="00AD738E">
        <w:rPr>
          <w:rFonts w:eastAsia="Times New Roman" w:cs="Times New Roman"/>
          <w:i/>
          <w:iCs/>
          <w:color w:val="000000"/>
          <w:sz w:val="28"/>
          <w:szCs w:val="28"/>
        </w:rPr>
        <w:fldChar w:fldCharType="begin"/>
      </w:r>
      <w:r w:rsidRPr="00AD738E">
        <w:rPr>
          <w:rFonts w:eastAsia="Times New Roman" w:cs="Times New Roman"/>
          <w:i/>
          <w:iCs/>
          <w:color w:val="000000"/>
          <w:sz w:val="28"/>
          <w:szCs w:val="28"/>
        </w:rPr>
        <w:instrText xml:space="preserve"> HYPERLINK "https://thuvienphapluat.vn/van-ban/Tai-chinh-nha-nuoc/Luat-ngan-sach-nha-nuoc-nam-2015-281762.aspx" \t "_blank" </w:instrText>
      </w:r>
      <w:r w:rsidRPr="00AD738E">
        <w:rPr>
          <w:rFonts w:eastAsia="Times New Roman" w:cs="Times New Roman"/>
          <w:i/>
          <w:iCs/>
          <w:color w:val="000000"/>
          <w:sz w:val="28"/>
          <w:szCs w:val="28"/>
        </w:rPr>
        <w:fldChar w:fldCharType="separate"/>
      </w:r>
      <w:r w:rsidRPr="00AD738E">
        <w:rPr>
          <w:rFonts w:eastAsia="Times New Roman" w:cs="Times New Roman"/>
          <w:i/>
          <w:iCs/>
          <w:color w:val="0E70C3"/>
          <w:sz w:val="28"/>
          <w:szCs w:val="28"/>
          <w:u w:val="single"/>
        </w:rPr>
        <w:t>Luật Ngân sách nhà nước</w:t>
      </w:r>
      <w:r w:rsidRPr="00AD738E">
        <w:rPr>
          <w:rFonts w:eastAsia="Times New Roman" w:cs="Times New Roman"/>
          <w:i/>
          <w:iCs/>
          <w:color w:val="000000"/>
          <w:sz w:val="28"/>
          <w:szCs w:val="28"/>
        </w:rPr>
        <w:fldChar w:fldCharType="end"/>
      </w:r>
      <w:bookmarkEnd w:id="2"/>
      <w:r w:rsidRPr="00AD738E">
        <w:rPr>
          <w:rFonts w:eastAsia="Times New Roman" w:cs="Times New Roman"/>
          <w:i/>
          <w:iCs/>
          <w:color w:val="000000"/>
          <w:sz w:val="28"/>
          <w:szCs w:val="28"/>
        </w:rPr>
        <w:t> ngày 25 tháng 6 năm 2015;</w:t>
      </w:r>
    </w:p>
    <w:p w14:paraId="35271F6C" w14:textId="77777777" w:rsidR="00AD738E" w:rsidRPr="00AD738E" w:rsidRDefault="00AD738E" w:rsidP="00AD738E">
      <w:pPr>
        <w:shd w:val="clear" w:color="auto" w:fill="FFFFFF"/>
        <w:spacing w:after="0" w:line="234" w:lineRule="atLeast"/>
        <w:jc w:val="both"/>
        <w:rPr>
          <w:rFonts w:eastAsia="Times New Roman" w:cs="Times New Roman"/>
          <w:color w:val="000000"/>
          <w:sz w:val="28"/>
          <w:szCs w:val="28"/>
        </w:rPr>
      </w:pPr>
      <w:r w:rsidRPr="00AD738E">
        <w:rPr>
          <w:rFonts w:eastAsia="Times New Roman" w:cs="Times New Roman"/>
          <w:i/>
          <w:iCs/>
          <w:color w:val="000000"/>
          <w:sz w:val="28"/>
          <w:szCs w:val="28"/>
        </w:rPr>
        <w:t>Căn cứ </w:t>
      </w:r>
      <w:bookmarkStart w:id="3" w:name="tvpllink_tsrlnchrnm"/>
      <w:r w:rsidRPr="00AD738E">
        <w:rPr>
          <w:rFonts w:eastAsia="Times New Roman" w:cs="Times New Roman"/>
          <w:i/>
          <w:iCs/>
          <w:color w:val="000000"/>
          <w:sz w:val="28"/>
          <w:szCs w:val="28"/>
        </w:rPr>
        <w:fldChar w:fldCharType="begin"/>
      </w:r>
      <w:r w:rsidRPr="00AD738E">
        <w:rPr>
          <w:rFonts w:eastAsia="Times New Roman" w:cs="Times New Roman"/>
          <w:i/>
          <w:iCs/>
          <w:color w:val="000000"/>
          <w:sz w:val="28"/>
          <w:szCs w:val="28"/>
        </w:rPr>
        <w:instrText xml:space="preserve"> HYPERLINK "https://thuvienphapluat.vn/van-ban/Quyen-dan-su/Luat-Thuc-hien-dan-chu-o-co-so-nam-2022-546085.aspx" \t "_blank" </w:instrText>
      </w:r>
      <w:r w:rsidRPr="00AD738E">
        <w:rPr>
          <w:rFonts w:eastAsia="Times New Roman" w:cs="Times New Roman"/>
          <w:i/>
          <w:iCs/>
          <w:color w:val="000000"/>
          <w:sz w:val="28"/>
          <w:szCs w:val="28"/>
        </w:rPr>
        <w:fldChar w:fldCharType="separate"/>
      </w:r>
      <w:r w:rsidRPr="00AD738E">
        <w:rPr>
          <w:rFonts w:eastAsia="Times New Roman" w:cs="Times New Roman"/>
          <w:i/>
          <w:iCs/>
          <w:color w:val="0E70C3"/>
          <w:sz w:val="28"/>
          <w:szCs w:val="28"/>
          <w:u w:val="single"/>
        </w:rPr>
        <w:t>Luật Thực hiện dân chủ ở cơ sở</w:t>
      </w:r>
      <w:r w:rsidRPr="00AD738E">
        <w:rPr>
          <w:rFonts w:eastAsia="Times New Roman" w:cs="Times New Roman"/>
          <w:i/>
          <w:iCs/>
          <w:color w:val="000000"/>
          <w:sz w:val="28"/>
          <w:szCs w:val="28"/>
        </w:rPr>
        <w:fldChar w:fldCharType="end"/>
      </w:r>
      <w:bookmarkEnd w:id="3"/>
      <w:r w:rsidRPr="00AD738E">
        <w:rPr>
          <w:rFonts w:eastAsia="Times New Roman" w:cs="Times New Roman"/>
          <w:i/>
          <w:iCs/>
          <w:color w:val="000000"/>
          <w:sz w:val="28"/>
          <w:szCs w:val="28"/>
        </w:rPr>
        <w:t> ngày 10 tháng 11 năm 2022;</w:t>
      </w:r>
    </w:p>
    <w:p w14:paraId="38ED3525" w14:textId="77777777" w:rsidR="00AD738E" w:rsidRPr="00AD738E" w:rsidRDefault="00AD738E" w:rsidP="00AD738E">
      <w:pPr>
        <w:shd w:val="clear" w:color="auto" w:fill="FFFFFF"/>
        <w:spacing w:after="0" w:line="234" w:lineRule="atLeast"/>
        <w:jc w:val="both"/>
        <w:rPr>
          <w:rFonts w:eastAsia="Times New Roman" w:cs="Times New Roman"/>
          <w:color w:val="000000"/>
          <w:sz w:val="28"/>
          <w:szCs w:val="28"/>
        </w:rPr>
      </w:pPr>
      <w:r w:rsidRPr="00AD738E">
        <w:rPr>
          <w:rFonts w:eastAsia="Times New Roman" w:cs="Times New Roman"/>
          <w:i/>
          <w:iCs/>
          <w:color w:val="000000"/>
          <w:sz w:val="28"/>
          <w:szCs w:val="28"/>
        </w:rPr>
        <w:t>Căn cứ Nghị định số </w:t>
      </w:r>
      <w:bookmarkStart w:id="4" w:name="tvpllink_eynpnoudnq"/>
      <w:r w:rsidRPr="00AD738E">
        <w:rPr>
          <w:rFonts w:eastAsia="Times New Roman" w:cs="Times New Roman"/>
          <w:i/>
          <w:iCs/>
          <w:color w:val="000000"/>
          <w:sz w:val="28"/>
          <w:szCs w:val="28"/>
        </w:rPr>
        <w:fldChar w:fldCharType="begin"/>
      </w:r>
      <w:r w:rsidRPr="00AD738E">
        <w:rPr>
          <w:rFonts w:eastAsia="Times New Roman" w:cs="Times New Roman"/>
          <w:i/>
          <w:iCs/>
          <w:color w:val="000000"/>
          <w:sz w:val="28"/>
          <w:szCs w:val="28"/>
        </w:rPr>
        <w:instrText xml:space="preserve"> HYPERLINK "https://thuvienphapluat.vn/van-ban/Tai-chinh-nha-nuoc/Nghi-dinh-163-2016-ND-CP-huong-dan-Luat-ngan-sach-nha-nuoc-335331.aspx" \t "_blank" </w:instrText>
      </w:r>
      <w:r w:rsidRPr="00AD738E">
        <w:rPr>
          <w:rFonts w:eastAsia="Times New Roman" w:cs="Times New Roman"/>
          <w:i/>
          <w:iCs/>
          <w:color w:val="000000"/>
          <w:sz w:val="28"/>
          <w:szCs w:val="28"/>
        </w:rPr>
        <w:fldChar w:fldCharType="separate"/>
      </w:r>
      <w:r w:rsidRPr="00AD738E">
        <w:rPr>
          <w:rFonts w:eastAsia="Times New Roman" w:cs="Times New Roman"/>
          <w:i/>
          <w:iCs/>
          <w:color w:val="0E70C3"/>
          <w:sz w:val="28"/>
          <w:szCs w:val="28"/>
          <w:u w:val="single"/>
        </w:rPr>
        <w:t>163/2016/NĐ-CP</w:t>
      </w:r>
      <w:r w:rsidRPr="00AD738E">
        <w:rPr>
          <w:rFonts w:eastAsia="Times New Roman" w:cs="Times New Roman"/>
          <w:i/>
          <w:iCs/>
          <w:color w:val="000000"/>
          <w:sz w:val="28"/>
          <w:szCs w:val="28"/>
        </w:rPr>
        <w:fldChar w:fldCharType="end"/>
      </w:r>
      <w:bookmarkEnd w:id="4"/>
      <w:r w:rsidRPr="00AD738E">
        <w:rPr>
          <w:rFonts w:eastAsia="Times New Roman" w:cs="Times New Roman"/>
          <w:i/>
          <w:iCs/>
          <w:color w:val="000000"/>
          <w:sz w:val="28"/>
          <w:szCs w:val="28"/>
        </w:rPr>
        <w:t> ngày 21 tháng 12 năm 2016 của Chính phủ quy định chi tiết thi hành một số điều của </w:t>
      </w:r>
      <w:bookmarkStart w:id="5" w:name="tvpllink_orzgiqxtpn_1"/>
      <w:r w:rsidRPr="00AD738E">
        <w:rPr>
          <w:rFonts w:eastAsia="Times New Roman" w:cs="Times New Roman"/>
          <w:i/>
          <w:iCs/>
          <w:color w:val="000000"/>
          <w:sz w:val="28"/>
          <w:szCs w:val="28"/>
        </w:rPr>
        <w:fldChar w:fldCharType="begin"/>
      </w:r>
      <w:r w:rsidRPr="00AD738E">
        <w:rPr>
          <w:rFonts w:eastAsia="Times New Roman" w:cs="Times New Roman"/>
          <w:i/>
          <w:iCs/>
          <w:color w:val="000000"/>
          <w:sz w:val="28"/>
          <w:szCs w:val="28"/>
        </w:rPr>
        <w:instrText xml:space="preserve"> HYPERLINK "https://thuvienphapluat.vn/van-ban/Tai-chinh-nha-nuoc/Luat-ngan-sach-nha-nuoc-nam-2015-281762.aspx" \t "_blank" </w:instrText>
      </w:r>
      <w:r w:rsidRPr="00AD738E">
        <w:rPr>
          <w:rFonts w:eastAsia="Times New Roman" w:cs="Times New Roman"/>
          <w:i/>
          <w:iCs/>
          <w:color w:val="000000"/>
          <w:sz w:val="28"/>
          <w:szCs w:val="28"/>
        </w:rPr>
        <w:fldChar w:fldCharType="separate"/>
      </w:r>
      <w:r w:rsidRPr="00AD738E">
        <w:rPr>
          <w:rFonts w:eastAsia="Times New Roman" w:cs="Times New Roman"/>
          <w:i/>
          <w:iCs/>
          <w:color w:val="0E70C3"/>
          <w:sz w:val="28"/>
          <w:szCs w:val="28"/>
          <w:u w:val="single"/>
        </w:rPr>
        <w:t>Luật Ngân sách nhà nước</w:t>
      </w:r>
      <w:r w:rsidRPr="00AD738E">
        <w:rPr>
          <w:rFonts w:eastAsia="Times New Roman" w:cs="Times New Roman"/>
          <w:i/>
          <w:iCs/>
          <w:color w:val="000000"/>
          <w:sz w:val="28"/>
          <w:szCs w:val="28"/>
        </w:rPr>
        <w:fldChar w:fldCharType="end"/>
      </w:r>
      <w:bookmarkEnd w:id="5"/>
      <w:r w:rsidRPr="00AD738E">
        <w:rPr>
          <w:rFonts w:eastAsia="Times New Roman" w:cs="Times New Roman"/>
          <w:i/>
          <w:iCs/>
          <w:color w:val="000000"/>
          <w:sz w:val="28"/>
          <w:szCs w:val="28"/>
        </w:rPr>
        <w:t>;</w:t>
      </w:r>
    </w:p>
    <w:p w14:paraId="7F1CAE25" w14:textId="77777777" w:rsidR="00AD738E" w:rsidRPr="00AD738E" w:rsidRDefault="00AD738E" w:rsidP="00AD738E">
      <w:pPr>
        <w:shd w:val="clear" w:color="auto" w:fill="FFFFFF"/>
        <w:spacing w:after="0" w:line="234" w:lineRule="atLeast"/>
        <w:jc w:val="both"/>
        <w:rPr>
          <w:rFonts w:eastAsia="Times New Roman" w:cs="Times New Roman"/>
          <w:color w:val="000000"/>
          <w:sz w:val="28"/>
          <w:szCs w:val="28"/>
        </w:rPr>
      </w:pPr>
      <w:r w:rsidRPr="00AD738E">
        <w:rPr>
          <w:rFonts w:eastAsia="Times New Roman" w:cs="Times New Roman"/>
          <w:i/>
          <w:iCs/>
          <w:color w:val="000000"/>
          <w:sz w:val="28"/>
          <w:szCs w:val="28"/>
        </w:rPr>
        <w:t>Căn cứ Nghị định số </w:t>
      </w:r>
      <w:bookmarkStart w:id="6" w:name="tvpllink_uvgaulsfbk"/>
      <w:r w:rsidRPr="00AD738E">
        <w:rPr>
          <w:rFonts w:eastAsia="Times New Roman" w:cs="Times New Roman"/>
          <w:i/>
          <w:iCs/>
          <w:color w:val="000000"/>
          <w:sz w:val="28"/>
          <w:szCs w:val="28"/>
        </w:rPr>
        <w:fldChar w:fldCharType="begin"/>
      </w:r>
      <w:r w:rsidRPr="00AD738E">
        <w:rPr>
          <w:rFonts w:eastAsia="Times New Roman" w:cs="Times New Roman"/>
          <w:i/>
          <w:iCs/>
          <w:color w:val="000000"/>
          <w:sz w:val="28"/>
          <w:szCs w:val="28"/>
        </w:rPr>
        <w:instrText xml:space="preserve"> HYPERLINK "https://thuvienphapluat.vn/van-ban/Bo-may-hanh-chinh/Nghi-dinh-14-2023-ND-CP-chuc-nang-nhiem-vu-Bo-Tai-chinh-563922.aspx" \t "_blank" </w:instrText>
      </w:r>
      <w:r w:rsidRPr="00AD738E">
        <w:rPr>
          <w:rFonts w:eastAsia="Times New Roman" w:cs="Times New Roman"/>
          <w:i/>
          <w:iCs/>
          <w:color w:val="000000"/>
          <w:sz w:val="28"/>
          <w:szCs w:val="28"/>
        </w:rPr>
        <w:fldChar w:fldCharType="separate"/>
      </w:r>
      <w:r w:rsidRPr="00AD738E">
        <w:rPr>
          <w:rFonts w:eastAsia="Times New Roman" w:cs="Times New Roman"/>
          <w:i/>
          <w:iCs/>
          <w:color w:val="0E70C3"/>
          <w:sz w:val="28"/>
          <w:szCs w:val="28"/>
          <w:u w:val="single"/>
        </w:rPr>
        <w:t>14/2023/NĐ-CP</w:t>
      </w:r>
      <w:r w:rsidRPr="00AD738E">
        <w:rPr>
          <w:rFonts w:eastAsia="Times New Roman" w:cs="Times New Roman"/>
          <w:i/>
          <w:iCs/>
          <w:color w:val="000000"/>
          <w:sz w:val="28"/>
          <w:szCs w:val="28"/>
        </w:rPr>
        <w:fldChar w:fldCharType="end"/>
      </w:r>
      <w:bookmarkEnd w:id="6"/>
      <w:r w:rsidRPr="00AD738E">
        <w:rPr>
          <w:rFonts w:eastAsia="Times New Roman" w:cs="Times New Roman"/>
          <w:i/>
          <w:iCs/>
          <w:color w:val="000000"/>
          <w:sz w:val="28"/>
          <w:szCs w:val="28"/>
        </w:rPr>
        <w:t> ngày 20 tháng 4 năm 2023 của Chính phủ quy định chức năng, nhiệm vụ, quyền hạn và cơ cấu tổ chức của Bộ Tài chính;</w:t>
      </w:r>
    </w:p>
    <w:p w14:paraId="0A51BC41" w14:textId="77777777" w:rsidR="00AD738E" w:rsidRPr="00AD738E" w:rsidRDefault="00AD738E" w:rsidP="00AD738E">
      <w:pPr>
        <w:shd w:val="clear" w:color="auto" w:fill="FFFFFF"/>
        <w:spacing w:after="0" w:line="234" w:lineRule="atLeast"/>
        <w:jc w:val="both"/>
        <w:rPr>
          <w:rFonts w:eastAsia="Times New Roman" w:cs="Times New Roman"/>
          <w:color w:val="000000"/>
          <w:sz w:val="28"/>
          <w:szCs w:val="28"/>
        </w:rPr>
      </w:pPr>
      <w:r w:rsidRPr="00AD738E">
        <w:rPr>
          <w:rFonts w:eastAsia="Times New Roman" w:cs="Times New Roman"/>
          <w:i/>
          <w:iCs/>
          <w:color w:val="000000"/>
          <w:sz w:val="28"/>
          <w:szCs w:val="28"/>
        </w:rPr>
        <w:t>Căn cứ Nghị định số </w:t>
      </w:r>
      <w:bookmarkStart w:id="7" w:name="tvpllink_qjyzgdxeiv"/>
      <w:r w:rsidRPr="00AD738E">
        <w:rPr>
          <w:rFonts w:eastAsia="Times New Roman" w:cs="Times New Roman"/>
          <w:i/>
          <w:iCs/>
          <w:color w:val="000000"/>
          <w:sz w:val="28"/>
          <w:szCs w:val="28"/>
        </w:rPr>
        <w:fldChar w:fldCharType="begin"/>
      </w:r>
      <w:r w:rsidRPr="00AD738E">
        <w:rPr>
          <w:rFonts w:eastAsia="Times New Roman" w:cs="Times New Roman"/>
          <w:i/>
          <w:iCs/>
          <w:color w:val="000000"/>
          <w:sz w:val="28"/>
          <w:szCs w:val="28"/>
        </w:rPr>
        <w:instrText xml:space="preserve"> HYPERLINK "https://thuvienphapluat.vn/van-ban/Quyen-dan-su/Nghi-dinh-59-2023-ND-CP-huong-dan-Luat-Thuc-hien-dan-chu-o-co-so-575886.aspx" \t "_blank" </w:instrText>
      </w:r>
      <w:r w:rsidRPr="00AD738E">
        <w:rPr>
          <w:rFonts w:eastAsia="Times New Roman" w:cs="Times New Roman"/>
          <w:i/>
          <w:iCs/>
          <w:color w:val="000000"/>
          <w:sz w:val="28"/>
          <w:szCs w:val="28"/>
        </w:rPr>
        <w:fldChar w:fldCharType="separate"/>
      </w:r>
      <w:r w:rsidRPr="00AD738E">
        <w:rPr>
          <w:rFonts w:eastAsia="Times New Roman" w:cs="Times New Roman"/>
          <w:i/>
          <w:iCs/>
          <w:color w:val="0E70C3"/>
          <w:sz w:val="28"/>
          <w:szCs w:val="28"/>
          <w:u w:val="single"/>
        </w:rPr>
        <w:t>59/2023/NĐ-CP</w:t>
      </w:r>
      <w:r w:rsidRPr="00AD738E">
        <w:rPr>
          <w:rFonts w:eastAsia="Times New Roman" w:cs="Times New Roman"/>
          <w:i/>
          <w:iCs/>
          <w:color w:val="000000"/>
          <w:sz w:val="28"/>
          <w:szCs w:val="28"/>
        </w:rPr>
        <w:fldChar w:fldCharType="end"/>
      </w:r>
      <w:bookmarkEnd w:id="7"/>
      <w:r w:rsidRPr="00AD738E">
        <w:rPr>
          <w:rFonts w:eastAsia="Times New Roman" w:cs="Times New Roman"/>
          <w:i/>
          <w:iCs/>
          <w:color w:val="000000"/>
          <w:sz w:val="28"/>
          <w:szCs w:val="28"/>
        </w:rPr>
        <w:t> ngày 14 tháng 8 năm 2023 của Chính phủ quy định chi tiết một số điều của </w:t>
      </w:r>
      <w:bookmarkStart w:id="8" w:name="tvpllink_tsrlnchrnm_1"/>
      <w:r w:rsidRPr="00AD738E">
        <w:rPr>
          <w:rFonts w:eastAsia="Times New Roman" w:cs="Times New Roman"/>
          <w:i/>
          <w:iCs/>
          <w:color w:val="000000"/>
          <w:sz w:val="28"/>
          <w:szCs w:val="28"/>
        </w:rPr>
        <w:fldChar w:fldCharType="begin"/>
      </w:r>
      <w:r w:rsidRPr="00AD738E">
        <w:rPr>
          <w:rFonts w:eastAsia="Times New Roman" w:cs="Times New Roman"/>
          <w:i/>
          <w:iCs/>
          <w:color w:val="000000"/>
          <w:sz w:val="28"/>
          <w:szCs w:val="28"/>
        </w:rPr>
        <w:instrText xml:space="preserve"> HYPERLINK "https://thuvienphapluat.vn/van-ban/Quyen-dan-su/Luat-Thuc-hien-dan-chu-o-co-so-nam-2022-546085.aspx" \t "_blank" </w:instrText>
      </w:r>
      <w:r w:rsidRPr="00AD738E">
        <w:rPr>
          <w:rFonts w:eastAsia="Times New Roman" w:cs="Times New Roman"/>
          <w:i/>
          <w:iCs/>
          <w:color w:val="000000"/>
          <w:sz w:val="28"/>
          <w:szCs w:val="28"/>
        </w:rPr>
        <w:fldChar w:fldCharType="separate"/>
      </w:r>
      <w:r w:rsidRPr="00AD738E">
        <w:rPr>
          <w:rFonts w:eastAsia="Times New Roman" w:cs="Times New Roman"/>
          <w:i/>
          <w:iCs/>
          <w:color w:val="0E70C3"/>
          <w:sz w:val="28"/>
          <w:szCs w:val="28"/>
          <w:u w:val="single"/>
        </w:rPr>
        <w:t>Luật Thực hiện dân chủ ở cơ sở</w:t>
      </w:r>
      <w:r w:rsidRPr="00AD738E">
        <w:rPr>
          <w:rFonts w:eastAsia="Times New Roman" w:cs="Times New Roman"/>
          <w:i/>
          <w:iCs/>
          <w:color w:val="000000"/>
          <w:sz w:val="28"/>
          <w:szCs w:val="28"/>
        </w:rPr>
        <w:fldChar w:fldCharType="end"/>
      </w:r>
      <w:bookmarkEnd w:id="8"/>
      <w:r w:rsidRPr="00AD738E">
        <w:rPr>
          <w:rFonts w:eastAsia="Times New Roman" w:cs="Times New Roman"/>
          <w:i/>
          <w:iCs/>
          <w:color w:val="000000"/>
          <w:sz w:val="28"/>
          <w:szCs w:val="28"/>
        </w:rPr>
        <w:t>;</w:t>
      </w:r>
    </w:p>
    <w:p w14:paraId="7CAFB1FF" w14:textId="77777777" w:rsidR="00AD738E" w:rsidRPr="00AD738E" w:rsidRDefault="00AD738E" w:rsidP="00AD738E">
      <w:pPr>
        <w:shd w:val="clear" w:color="auto" w:fill="FFFFFF"/>
        <w:spacing w:before="120" w:after="120" w:line="234" w:lineRule="atLeast"/>
        <w:jc w:val="both"/>
        <w:rPr>
          <w:rFonts w:eastAsia="Times New Roman" w:cs="Times New Roman"/>
          <w:color w:val="000000"/>
          <w:sz w:val="28"/>
          <w:szCs w:val="28"/>
        </w:rPr>
      </w:pPr>
      <w:r w:rsidRPr="00AD738E">
        <w:rPr>
          <w:rFonts w:eastAsia="Times New Roman" w:cs="Times New Roman"/>
          <w:i/>
          <w:iCs/>
          <w:color w:val="000000"/>
          <w:sz w:val="28"/>
          <w:szCs w:val="28"/>
        </w:rPr>
        <w:t>Theo đề nghị của Vụ trưởng Vụ Tài chính Hành chính sự nghiệp;</w:t>
      </w:r>
    </w:p>
    <w:p w14:paraId="7B4C802A" w14:textId="77777777" w:rsidR="00AD738E" w:rsidRPr="00AD738E" w:rsidRDefault="00AD738E" w:rsidP="00AD738E">
      <w:pPr>
        <w:shd w:val="clear" w:color="auto" w:fill="FFFFFF"/>
        <w:spacing w:before="120" w:after="120" w:line="234" w:lineRule="atLeast"/>
        <w:jc w:val="both"/>
        <w:rPr>
          <w:rFonts w:eastAsia="Times New Roman" w:cs="Times New Roman"/>
          <w:color w:val="000000"/>
          <w:sz w:val="28"/>
          <w:szCs w:val="28"/>
        </w:rPr>
      </w:pPr>
      <w:r w:rsidRPr="00AD738E">
        <w:rPr>
          <w:rFonts w:eastAsia="Times New Roman" w:cs="Times New Roman"/>
          <w:i/>
          <w:iCs/>
          <w:color w:val="000000"/>
          <w:sz w:val="28"/>
          <w:szCs w:val="28"/>
        </w:rPr>
        <w:t>Bộ trưởng Bộ Tài chính ban hành Thông tư hướng dẫn lập dự toán, quản lý, sử dụng và quyết toán kinh phí về thực hiện dân chủ ở cơ sở để hỗ trợ kinh phí hoạt động cho Ban Thanh tra nhân dân ở xã, phường, thị trấn, cơ quan nhà nước, đơn vị sự nghiệp công lập.</w:t>
      </w:r>
    </w:p>
    <w:p w14:paraId="40DDC744" w14:textId="77777777" w:rsidR="00AD738E" w:rsidRPr="00AD738E" w:rsidRDefault="00AD738E" w:rsidP="00AD738E">
      <w:pPr>
        <w:shd w:val="clear" w:color="auto" w:fill="FFFFFF"/>
        <w:spacing w:after="0" w:line="234" w:lineRule="atLeast"/>
        <w:jc w:val="both"/>
        <w:rPr>
          <w:rFonts w:eastAsia="Times New Roman" w:cs="Times New Roman"/>
          <w:color w:val="000000"/>
          <w:sz w:val="28"/>
          <w:szCs w:val="28"/>
        </w:rPr>
      </w:pPr>
      <w:bookmarkStart w:id="9" w:name="dieu_1"/>
      <w:r w:rsidRPr="00AD738E">
        <w:rPr>
          <w:rFonts w:eastAsia="Times New Roman" w:cs="Times New Roman"/>
          <w:b/>
          <w:bCs/>
          <w:color w:val="000000"/>
          <w:sz w:val="28"/>
          <w:szCs w:val="28"/>
        </w:rPr>
        <w:t>Điều 1. Phạm vi điều chỉnh và đối tượng áp dụng</w:t>
      </w:r>
      <w:bookmarkEnd w:id="9"/>
    </w:p>
    <w:p w14:paraId="173246DC" w14:textId="77777777" w:rsidR="00AD738E" w:rsidRPr="00AD738E" w:rsidRDefault="00AD738E" w:rsidP="00AD738E">
      <w:pPr>
        <w:shd w:val="clear" w:color="auto" w:fill="FFFFFF"/>
        <w:spacing w:before="120" w:after="120" w:line="234" w:lineRule="atLeast"/>
        <w:jc w:val="both"/>
        <w:rPr>
          <w:rFonts w:eastAsia="Times New Roman" w:cs="Times New Roman"/>
          <w:color w:val="000000"/>
          <w:sz w:val="28"/>
          <w:szCs w:val="28"/>
        </w:rPr>
      </w:pPr>
      <w:r w:rsidRPr="00AD738E">
        <w:rPr>
          <w:rFonts w:eastAsia="Times New Roman" w:cs="Times New Roman"/>
          <w:color w:val="000000"/>
          <w:sz w:val="28"/>
          <w:szCs w:val="28"/>
        </w:rPr>
        <w:t>1. Thông tư này hướng dẫn lập dự toán, quản lý, sử dụng và quyết toán kinh phí về thực hiện dân chủ ở cơ sở để hỗ trợ kinh phí hoạt động cho Ban Thanh tra nhân dân ở xã, phường, thị trấn (sau đây gọi là Ban Thanh tra nhân dân cấp xã), cơ quan nhà nước, đơn vị sự nghiệp công lập.</w:t>
      </w:r>
    </w:p>
    <w:p w14:paraId="7ED52083" w14:textId="77777777" w:rsidR="00AD738E" w:rsidRPr="00AD738E" w:rsidRDefault="00AD738E" w:rsidP="00AD738E">
      <w:pPr>
        <w:shd w:val="clear" w:color="auto" w:fill="FFFFFF"/>
        <w:spacing w:before="120" w:after="120" w:line="234" w:lineRule="atLeast"/>
        <w:jc w:val="both"/>
        <w:rPr>
          <w:rFonts w:eastAsia="Times New Roman" w:cs="Times New Roman"/>
          <w:color w:val="000000"/>
          <w:sz w:val="28"/>
          <w:szCs w:val="28"/>
        </w:rPr>
      </w:pPr>
      <w:r w:rsidRPr="00AD738E">
        <w:rPr>
          <w:rFonts w:eastAsia="Times New Roman" w:cs="Times New Roman"/>
          <w:color w:val="000000"/>
          <w:sz w:val="28"/>
          <w:szCs w:val="28"/>
        </w:rPr>
        <w:t>2. Thông tư này áp dụng đối với các cơ quan nhà nước, đơn vị sự nghiệp công lập; Ban Thanh tra nhân dân cấp xã, cơ quan nhà nước, đơn vị sự nghiệp công lập; các tổ chức, cá nhân có liên quan.</w:t>
      </w:r>
    </w:p>
    <w:p w14:paraId="514D4371" w14:textId="77777777" w:rsidR="00AD738E" w:rsidRPr="00AD738E" w:rsidRDefault="00AD738E" w:rsidP="00AD738E">
      <w:pPr>
        <w:shd w:val="clear" w:color="auto" w:fill="FFFFFF"/>
        <w:spacing w:after="0" w:line="234" w:lineRule="atLeast"/>
        <w:jc w:val="both"/>
        <w:rPr>
          <w:rFonts w:eastAsia="Times New Roman" w:cs="Times New Roman"/>
          <w:color w:val="000000"/>
          <w:sz w:val="28"/>
          <w:szCs w:val="28"/>
        </w:rPr>
      </w:pPr>
      <w:r w:rsidRPr="00AD738E">
        <w:rPr>
          <w:rFonts w:eastAsia="Times New Roman" w:cs="Times New Roman"/>
          <w:color w:val="000000"/>
          <w:sz w:val="28"/>
          <w:szCs w:val="28"/>
        </w:rPr>
        <w:t>3. Thông tư này không điều chỉnh đối với việc hỗ trợ kinh phí hoạt động cho Ban Giám sát đầu tư của cộng đồng thực hiện theo quy định tại Luật Đầu tư công và Nghị định số </w:t>
      </w:r>
      <w:bookmarkStart w:id="10" w:name="tvpllink_agdbwtzdyy"/>
      <w:r w:rsidRPr="00AD738E">
        <w:rPr>
          <w:rFonts w:eastAsia="Times New Roman" w:cs="Times New Roman"/>
          <w:color w:val="000000"/>
          <w:sz w:val="28"/>
          <w:szCs w:val="28"/>
        </w:rPr>
        <w:fldChar w:fldCharType="begin"/>
      </w:r>
      <w:r w:rsidRPr="00AD738E">
        <w:rPr>
          <w:rFonts w:eastAsia="Times New Roman" w:cs="Times New Roman"/>
          <w:color w:val="000000"/>
          <w:sz w:val="28"/>
          <w:szCs w:val="28"/>
        </w:rPr>
        <w:instrText xml:space="preserve"> HYPERLINK "https://thuvienphapluat.vn/van-ban/dau-tu/nghi-dinh-29-2021-nd-cp-thu-tuc-tham-dinh-du-an-quan-trong-quoc-gia-giam-sat-danh-gia-dau-tu-468883.aspx" \t "_blank" </w:instrText>
      </w:r>
      <w:r w:rsidRPr="00AD738E">
        <w:rPr>
          <w:rFonts w:eastAsia="Times New Roman" w:cs="Times New Roman"/>
          <w:color w:val="000000"/>
          <w:sz w:val="28"/>
          <w:szCs w:val="28"/>
        </w:rPr>
        <w:fldChar w:fldCharType="separate"/>
      </w:r>
      <w:r w:rsidRPr="00AD738E">
        <w:rPr>
          <w:rFonts w:eastAsia="Times New Roman" w:cs="Times New Roman"/>
          <w:color w:val="0E70C3"/>
          <w:sz w:val="28"/>
          <w:szCs w:val="28"/>
          <w:u w:val="single"/>
        </w:rPr>
        <w:t>29/2021/NĐ-CP</w:t>
      </w:r>
      <w:r w:rsidRPr="00AD738E">
        <w:rPr>
          <w:rFonts w:eastAsia="Times New Roman" w:cs="Times New Roman"/>
          <w:color w:val="000000"/>
          <w:sz w:val="28"/>
          <w:szCs w:val="28"/>
        </w:rPr>
        <w:fldChar w:fldCharType="end"/>
      </w:r>
      <w:bookmarkEnd w:id="10"/>
      <w:r w:rsidRPr="00AD738E">
        <w:rPr>
          <w:rFonts w:eastAsia="Times New Roman" w:cs="Times New Roman"/>
          <w:color w:val="000000"/>
          <w:sz w:val="28"/>
          <w:szCs w:val="28"/>
        </w:rPr>
        <w:t> ngày 26 tháng 3 năm 2021 của Chính phủ quy định về trình tự, thủ tục thẩm định dự án quan trọng quốc gia và giám sát, đánh giá đầu tư.</w:t>
      </w:r>
    </w:p>
    <w:p w14:paraId="1C2117A6" w14:textId="77777777" w:rsidR="00AD738E" w:rsidRPr="00AD738E" w:rsidRDefault="00AD738E" w:rsidP="00AD738E">
      <w:pPr>
        <w:shd w:val="clear" w:color="auto" w:fill="FFFFFF"/>
        <w:spacing w:after="0" w:line="234" w:lineRule="atLeast"/>
        <w:jc w:val="both"/>
        <w:rPr>
          <w:rFonts w:eastAsia="Times New Roman" w:cs="Times New Roman"/>
          <w:color w:val="000000"/>
          <w:sz w:val="28"/>
          <w:szCs w:val="28"/>
        </w:rPr>
      </w:pPr>
      <w:bookmarkStart w:id="11" w:name="dieu_2"/>
      <w:r w:rsidRPr="00AD738E">
        <w:rPr>
          <w:rFonts w:eastAsia="Times New Roman" w:cs="Times New Roman"/>
          <w:b/>
          <w:bCs/>
          <w:color w:val="000000"/>
          <w:sz w:val="28"/>
          <w:szCs w:val="28"/>
        </w:rPr>
        <w:t>Điều 2. Nguồn kinh phí và mức hỗ trợ kinh phí hoạt động</w:t>
      </w:r>
      <w:bookmarkEnd w:id="11"/>
    </w:p>
    <w:p w14:paraId="3C950DBA" w14:textId="77777777" w:rsidR="00AD738E" w:rsidRPr="00AD738E" w:rsidRDefault="00AD738E" w:rsidP="00AD738E">
      <w:pPr>
        <w:shd w:val="clear" w:color="auto" w:fill="FFFFFF"/>
        <w:spacing w:before="120" w:after="120" w:line="234" w:lineRule="atLeast"/>
        <w:jc w:val="both"/>
        <w:rPr>
          <w:rFonts w:eastAsia="Times New Roman" w:cs="Times New Roman"/>
          <w:color w:val="000000"/>
          <w:sz w:val="28"/>
          <w:szCs w:val="28"/>
        </w:rPr>
      </w:pPr>
      <w:r w:rsidRPr="00AD738E">
        <w:rPr>
          <w:rFonts w:eastAsia="Times New Roman" w:cs="Times New Roman"/>
          <w:color w:val="000000"/>
          <w:sz w:val="28"/>
          <w:szCs w:val="28"/>
        </w:rPr>
        <w:t xml:space="preserve">1. Kinh phí hoạt động của Ban Thanh tra nhân dân cấp xã do ngân sách địa phương bảo đảm. Căn cứ tình hình thực tế tại địa phương và khả năng cân đối ngân sách địa phương, Ủy ban nhân dân các tỉnh, thành phố trực thuộc Trung ương trình Hội đồng nhân dân cùng cấp quyết định mức kinh phí hỗ trợ hoạt động của Ban Thanh tra </w:t>
      </w:r>
      <w:r w:rsidRPr="00AD738E">
        <w:rPr>
          <w:rFonts w:eastAsia="Times New Roman" w:cs="Times New Roman"/>
          <w:color w:val="000000"/>
          <w:sz w:val="28"/>
          <w:szCs w:val="28"/>
        </w:rPr>
        <w:lastRenderedPageBreak/>
        <w:t>nhân dân cấp xã, mức tối thiểu 5 triệu đồng/Ban/năm và cân đối cho ngân sách cấp xã.</w:t>
      </w:r>
    </w:p>
    <w:p w14:paraId="3D3C6AEB" w14:textId="77777777" w:rsidR="00AD738E" w:rsidRPr="00AD738E" w:rsidRDefault="00AD738E" w:rsidP="00AD738E">
      <w:pPr>
        <w:shd w:val="clear" w:color="auto" w:fill="FFFFFF"/>
        <w:spacing w:before="120" w:after="120" w:line="234" w:lineRule="atLeast"/>
        <w:jc w:val="both"/>
        <w:rPr>
          <w:rFonts w:eastAsia="Times New Roman" w:cs="Times New Roman"/>
          <w:color w:val="000000"/>
          <w:sz w:val="28"/>
          <w:szCs w:val="28"/>
        </w:rPr>
      </w:pPr>
      <w:r w:rsidRPr="00AD738E">
        <w:rPr>
          <w:rFonts w:eastAsia="Times New Roman" w:cs="Times New Roman"/>
          <w:color w:val="000000"/>
          <w:sz w:val="28"/>
          <w:szCs w:val="28"/>
        </w:rPr>
        <w:t>2. Kinh phí hỗ trợ hoạt động của Ban Thanh tra nhân dân ở cơ quan nhà nước, đơn vị sự nghiệp công lập từ các nguồn:</w:t>
      </w:r>
    </w:p>
    <w:p w14:paraId="51DE84C0" w14:textId="77777777" w:rsidR="00AD738E" w:rsidRPr="00AD738E" w:rsidRDefault="00AD738E" w:rsidP="00AD738E">
      <w:pPr>
        <w:shd w:val="clear" w:color="auto" w:fill="FFFFFF"/>
        <w:spacing w:before="120" w:after="120" w:line="234" w:lineRule="atLeast"/>
        <w:jc w:val="both"/>
        <w:rPr>
          <w:rFonts w:eastAsia="Times New Roman" w:cs="Times New Roman"/>
          <w:color w:val="000000"/>
          <w:sz w:val="28"/>
          <w:szCs w:val="28"/>
        </w:rPr>
      </w:pPr>
      <w:r w:rsidRPr="00AD738E">
        <w:rPr>
          <w:rFonts w:eastAsia="Times New Roman" w:cs="Times New Roman"/>
          <w:color w:val="000000"/>
          <w:sz w:val="28"/>
          <w:szCs w:val="28"/>
        </w:rPr>
        <w:t>a) Kinh phí công đoàn theo quy định của pháp luật và quy định của Tổng Liên đoàn Lao động Việt Nam.</w:t>
      </w:r>
    </w:p>
    <w:p w14:paraId="6097893F" w14:textId="77777777" w:rsidR="00AD738E" w:rsidRPr="00AD738E" w:rsidRDefault="00AD738E" w:rsidP="00AD738E">
      <w:pPr>
        <w:shd w:val="clear" w:color="auto" w:fill="FFFFFF"/>
        <w:spacing w:before="120" w:after="120" w:line="234" w:lineRule="atLeast"/>
        <w:jc w:val="both"/>
        <w:rPr>
          <w:rFonts w:eastAsia="Times New Roman" w:cs="Times New Roman"/>
          <w:color w:val="000000"/>
          <w:sz w:val="28"/>
          <w:szCs w:val="28"/>
        </w:rPr>
      </w:pPr>
      <w:r w:rsidRPr="00AD738E">
        <w:rPr>
          <w:rFonts w:eastAsia="Times New Roman" w:cs="Times New Roman"/>
          <w:color w:val="000000"/>
          <w:sz w:val="28"/>
          <w:szCs w:val="28"/>
        </w:rPr>
        <w:t>b) Kinh phí tự chủ theo quy định chế độ tự chủ, tự chịu trách nhiệm về sử dụng biên chế và kinh phí của cơ quan nhà nước.</w:t>
      </w:r>
    </w:p>
    <w:p w14:paraId="30792B60" w14:textId="77777777" w:rsidR="00AD738E" w:rsidRPr="00AD738E" w:rsidRDefault="00AD738E" w:rsidP="00AD738E">
      <w:pPr>
        <w:shd w:val="clear" w:color="auto" w:fill="FFFFFF"/>
        <w:spacing w:before="120" w:after="120" w:line="234" w:lineRule="atLeast"/>
        <w:jc w:val="both"/>
        <w:rPr>
          <w:rFonts w:eastAsia="Times New Roman" w:cs="Times New Roman"/>
          <w:color w:val="000000"/>
          <w:sz w:val="28"/>
          <w:szCs w:val="28"/>
        </w:rPr>
      </w:pPr>
      <w:r w:rsidRPr="00AD738E">
        <w:rPr>
          <w:rFonts w:eastAsia="Times New Roman" w:cs="Times New Roman"/>
          <w:color w:val="000000"/>
          <w:sz w:val="28"/>
          <w:szCs w:val="28"/>
        </w:rPr>
        <w:t>c) Kinh phí từ các nguồn tài chính giao tự chủ theo quy định cơ chế tự chủ tài chính của đơn vị sự nghiệp công lập.</w:t>
      </w:r>
    </w:p>
    <w:p w14:paraId="3381D486" w14:textId="77777777" w:rsidR="00AD738E" w:rsidRPr="00AD738E" w:rsidRDefault="00AD738E" w:rsidP="00AD738E">
      <w:pPr>
        <w:shd w:val="clear" w:color="auto" w:fill="FFFFFF"/>
        <w:spacing w:before="120" w:after="120" w:line="234" w:lineRule="atLeast"/>
        <w:jc w:val="both"/>
        <w:rPr>
          <w:rFonts w:eastAsia="Times New Roman" w:cs="Times New Roman"/>
          <w:color w:val="000000"/>
          <w:sz w:val="28"/>
          <w:szCs w:val="28"/>
        </w:rPr>
      </w:pPr>
      <w:r w:rsidRPr="00AD738E">
        <w:rPr>
          <w:rFonts w:eastAsia="Times New Roman" w:cs="Times New Roman"/>
          <w:color w:val="000000"/>
          <w:sz w:val="28"/>
          <w:szCs w:val="28"/>
        </w:rPr>
        <w:t>d) Các nguồn kinh phí hợp pháp khác.</w:t>
      </w:r>
    </w:p>
    <w:p w14:paraId="16C2D992" w14:textId="77777777" w:rsidR="00AD738E" w:rsidRPr="00AD738E" w:rsidRDefault="00AD738E" w:rsidP="00AD738E">
      <w:pPr>
        <w:shd w:val="clear" w:color="auto" w:fill="FFFFFF"/>
        <w:spacing w:after="0" w:line="234" w:lineRule="atLeast"/>
        <w:jc w:val="both"/>
        <w:rPr>
          <w:rFonts w:eastAsia="Times New Roman" w:cs="Times New Roman"/>
          <w:color w:val="000000"/>
          <w:sz w:val="28"/>
          <w:szCs w:val="28"/>
        </w:rPr>
      </w:pPr>
      <w:bookmarkStart w:id="12" w:name="dieu_3"/>
      <w:r w:rsidRPr="00AD738E">
        <w:rPr>
          <w:rFonts w:eastAsia="Times New Roman" w:cs="Times New Roman"/>
          <w:b/>
          <w:bCs/>
          <w:color w:val="000000"/>
          <w:sz w:val="28"/>
          <w:szCs w:val="28"/>
        </w:rPr>
        <w:t>Điều 3. Nội dung và mức chi</w:t>
      </w:r>
      <w:bookmarkEnd w:id="12"/>
    </w:p>
    <w:p w14:paraId="4C21750E" w14:textId="77777777" w:rsidR="00AD738E" w:rsidRPr="00AD738E" w:rsidRDefault="00AD738E" w:rsidP="00AD738E">
      <w:pPr>
        <w:shd w:val="clear" w:color="auto" w:fill="FFFFFF"/>
        <w:spacing w:before="120" w:after="120" w:line="234" w:lineRule="atLeast"/>
        <w:jc w:val="both"/>
        <w:rPr>
          <w:rFonts w:eastAsia="Times New Roman" w:cs="Times New Roman"/>
          <w:color w:val="000000"/>
          <w:sz w:val="28"/>
          <w:szCs w:val="28"/>
        </w:rPr>
      </w:pPr>
      <w:r w:rsidRPr="00AD738E">
        <w:rPr>
          <w:rFonts w:eastAsia="Times New Roman" w:cs="Times New Roman"/>
          <w:color w:val="000000"/>
          <w:sz w:val="28"/>
          <w:szCs w:val="28"/>
        </w:rPr>
        <w:t>Nội dung và mức chi bảo đảm hoạt động của Ban Thanh tra nhân dân cấp xã, cơ quan nhà nước, đơn vị sự nghiệp công lập gồm:</w:t>
      </w:r>
    </w:p>
    <w:p w14:paraId="3A946AB6" w14:textId="77777777" w:rsidR="00AD738E" w:rsidRPr="00AD738E" w:rsidRDefault="00AD738E" w:rsidP="00AD738E">
      <w:pPr>
        <w:shd w:val="clear" w:color="auto" w:fill="FFFFFF"/>
        <w:spacing w:after="0" w:line="234" w:lineRule="atLeast"/>
        <w:jc w:val="both"/>
        <w:rPr>
          <w:rFonts w:eastAsia="Times New Roman" w:cs="Times New Roman"/>
          <w:color w:val="000000"/>
          <w:sz w:val="28"/>
          <w:szCs w:val="28"/>
        </w:rPr>
      </w:pPr>
      <w:r w:rsidRPr="00AD738E">
        <w:rPr>
          <w:rFonts w:eastAsia="Times New Roman" w:cs="Times New Roman"/>
          <w:color w:val="000000"/>
          <w:sz w:val="28"/>
          <w:szCs w:val="28"/>
        </w:rPr>
        <w:t>1. Chi tổ chức các cuộc họp, hội nghị; chi công tác phí: Nội dung và mức chi thực hiện theo quy định tại Thông tư số </w:t>
      </w:r>
      <w:bookmarkStart w:id="13" w:name="tvpllink_iokckdmoej"/>
      <w:r w:rsidRPr="00AD738E">
        <w:rPr>
          <w:rFonts w:eastAsia="Times New Roman" w:cs="Times New Roman"/>
          <w:color w:val="000000"/>
          <w:sz w:val="28"/>
          <w:szCs w:val="28"/>
        </w:rPr>
        <w:fldChar w:fldCharType="begin"/>
      </w:r>
      <w:r w:rsidRPr="00AD738E">
        <w:rPr>
          <w:rFonts w:eastAsia="Times New Roman" w:cs="Times New Roman"/>
          <w:color w:val="000000"/>
          <w:sz w:val="28"/>
          <w:szCs w:val="28"/>
        </w:rPr>
        <w:instrText xml:space="preserve"> HYPERLINK "https://thuvienphapluat.vn/van-ban/Bo-may-hanh-chinh/Thong-tu-40-2017-TT-BTC-cong-tac-phi-chi-hoi-nghi-doi-voi-co-quan-nha-nuoc-su-nghiep-cong-lap-327960.aspx" \t "_blank" </w:instrText>
      </w:r>
      <w:r w:rsidRPr="00AD738E">
        <w:rPr>
          <w:rFonts w:eastAsia="Times New Roman" w:cs="Times New Roman"/>
          <w:color w:val="000000"/>
          <w:sz w:val="28"/>
          <w:szCs w:val="28"/>
        </w:rPr>
        <w:fldChar w:fldCharType="separate"/>
      </w:r>
      <w:r w:rsidRPr="00AD738E">
        <w:rPr>
          <w:rFonts w:eastAsia="Times New Roman" w:cs="Times New Roman"/>
          <w:color w:val="0E70C3"/>
          <w:sz w:val="28"/>
          <w:szCs w:val="28"/>
          <w:u w:val="single"/>
        </w:rPr>
        <w:t>40/2017/TT-BTC</w:t>
      </w:r>
      <w:r w:rsidRPr="00AD738E">
        <w:rPr>
          <w:rFonts w:eastAsia="Times New Roman" w:cs="Times New Roman"/>
          <w:color w:val="000000"/>
          <w:sz w:val="28"/>
          <w:szCs w:val="28"/>
        </w:rPr>
        <w:fldChar w:fldCharType="end"/>
      </w:r>
      <w:bookmarkEnd w:id="13"/>
      <w:r w:rsidRPr="00AD738E">
        <w:rPr>
          <w:rFonts w:eastAsia="Times New Roman" w:cs="Times New Roman"/>
          <w:color w:val="000000"/>
          <w:sz w:val="28"/>
          <w:szCs w:val="28"/>
        </w:rPr>
        <w:t> ngày 28 tháng 4 năm 2017 của Bộ trưởng Bộ Tài chính quy định chế độ công tác phí, chế độ chi hội nghị.</w:t>
      </w:r>
    </w:p>
    <w:p w14:paraId="6ACE8CAD" w14:textId="77777777" w:rsidR="00AD738E" w:rsidRPr="00AD738E" w:rsidRDefault="00AD738E" w:rsidP="00AD738E">
      <w:pPr>
        <w:shd w:val="clear" w:color="auto" w:fill="FFFFFF"/>
        <w:spacing w:before="120" w:after="120" w:line="234" w:lineRule="atLeast"/>
        <w:jc w:val="both"/>
        <w:rPr>
          <w:rFonts w:eastAsia="Times New Roman" w:cs="Times New Roman"/>
          <w:color w:val="000000"/>
          <w:sz w:val="28"/>
          <w:szCs w:val="28"/>
        </w:rPr>
      </w:pPr>
      <w:r w:rsidRPr="00AD738E">
        <w:rPr>
          <w:rFonts w:eastAsia="Times New Roman" w:cs="Times New Roman"/>
          <w:color w:val="000000"/>
          <w:sz w:val="28"/>
          <w:szCs w:val="28"/>
        </w:rPr>
        <w:t>2. Chi mua sắm văn phòng phẩm, cước điện thoại, cước bưu phẩm, các khoản chi khác: Theo thực tế phát sinh, theo hóa đơn thực tế và trong phạm vi kinh phí hoạt động của Ban Thanh tra nhân dân được giao, đảm bảo theo đúng các quy định của pháp luật hiện hành và tiết kiệm, hiệu quả.</w:t>
      </w:r>
    </w:p>
    <w:p w14:paraId="10F7AA68" w14:textId="77777777" w:rsidR="00AD738E" w:rsidRPr="00AD738E" w:rsidRDefault="00AD738E" w:rsidP="00AD738E">
      <w:pPr>
        <w:shd w:val="clear" w:color="auto" w:fill="FFFFFF"/>
        <w:spacing w:after="0" w:line="234" w:lineRule="atLeast"/>
        <w:jc w:val="both"/>
        <w:rPr>
          <w:rFonts w:eastAsia="Times New Roman" w:cs="Times New Roman"/>
          <w:color w:val="000000"/>
          <w:sz w:val="28"/>
          <w:szCs w:val="28"/>
        </w:rPr>
      </w:pPr>
      <w:bookmarkStart w:id="14" w:name="dieu_4"/>
      <w:r w:rsidRPr="00AD738E">
        <w:rPr>
          <w:rFonts w:eastAsia="Times New Roman" w:cs="Times New Roman"/>
          <w:b/>
          <w:bCs/>
          <w:color w:val="000000"/>
          <w:sz w:val="28"/>
          <w:szCs w:val="28"/>
        </w:rPr>
        <w:t>Điều 4. Thẩm quyền quyết định</w:t>
      </w:r>
      <w:bookmarkEnd w:id="14"/>
    </w:p>
    <w:p w14:paraId="08511E71" w14:textId="77777777" w:rsidR="00AD738E" w:rsidRPr="00AD738E" w:rsidRDefault="00AD738E" w:rsidP="00AD738E">
      <w:pPr>
        <w:shd w:val="clear" w:color="auto" w:fill="FFFFFF"/>
        <w:spacing w:before="120" w:after="120" w:line="234" w:lineRule="atLeast"/>
        <w:jc w:val="both"/>
        <w:rPr>
          <w:rFonts w:eastAsia="Times New Roman" w:cs="Times New Roman"/>
          <w:color w:val="000000"/>
          <w:sz w:val="28"/>
          <w:szCs w:val="28"/>
        </w:rPr>
      </w:pPr>
      <w:r w:rsidRPr="00AD738E">
        <w:rPr>
          <w:rFonts w:eastAsia="Times New Roman" w:cs="Times New Roman"/>
          <w:color w:val="000000"/>
          <w:sz w:val="28"/>
          <w:szCs w:val="28"/>
        </w:rPr>
        <w:t>1. Kinh phí hỗ trợ cho hoạt động của Ban Thanh tra nhân dân cấp xã được sử dụng từ nguồn ngân sách nhà nước theo dự toán, kế hoạch hằng năm của Ủy ban Mặt trận Tổ quốc Việt Nam cấp xã, do ngân sách nhà nước cấp xã bảo đảm.</w:t>
      </w:r>
    </w:p>
    <w:p w14:paraId="2B09938B" w14:textId="77777777" w:rsidR="00AD738E" w:rsidRPr="00AD738E" w:rsidRDefault="00AD738E" w:rsidP="00AD738E">
      <w:pPr>
        <w:shd w:val="clear" w:color="auto" w:fill="FFFFFF"/>
        <w:spacing w:before="120" w:after="120" w:line="234" w:lineRule="atLeast"/>
        <w:jc w:val="both"/>
        <w:rPr>
          <w:rFonts w:eastAsia="Times New Roman" w:cs="Times New Roman"/>
          <w:color w:val="000000"/>
          <w:sz w:val="28"/>
          <w:szCs w:val="28"/>
        </w:rPr>
      </w:pPr>
      <w:r w:rsidRPr="00AD738E">
        <w:rPr>
          <w:rFonts w:eastAsia="Times New Roman" w:cs="Times New Roman"/>
          <w:color w:val="000000"/>
          <w:sz w:val="28"/>
          <w:szCs w:val="28"/>
        </w:rPr>
        <w:t>2. Thủ trưởng cơ quan nhà nước, đơn vị sự nghiệp công lập xem xét, quyết định mức hỗ trợ hoạt động cho Ban Thanh tra nhân dân tại cơ quan, đơn vị mình bảo đảm phù hợp với thực tế, khả năng tài chính và quy định trong quy chế tài chính, quy chế chi tiêu nội bộ của cơ quan, đơn vị.</w:t>
      </w:r>
    </w:p>
    <w:p w14:paraId="296E01B5" w14:textId="77777777" w:rsidR="00AD738E" w:rsidRPr="00AD738E" w:rsidRDefault="00AD738E" w:rsidP="00AD738E">
      <w:pPr>
        <w:shd w:val="clear" w:color="auto" w:fill="FFFFFF"/>
        <w:spacing w:before="120" w:after="120" w:line="234" w:lineRule="atLeast"/>
        <w:jc w:val="both"/>
        <w:rPr>
          <w:rFonts w:eastAsia="Times New Roman" w:cs="Times New Roman"/>
          <w:color w:val="000000"/>
          <w:sz w:val="28"/>
          <w:szCs w:val="28"/>
        </w:rPr>
      </w:pPr>
      <w:r w:rsidRPr="00AD738E">
        <w:rPr>
          <w:rFonts w:eastAsia="Times New Roman" w:cs="Times New Roman"/>
          <w:color w:val="000000"/>
          <w:sz w:val="28"/>
          <w:szCs w:val="28"/>
        </w:rPr>
        <w:t>3. Ban Chấp hành Công đoàn cơ quan nhà nước, đơn vị sự nghiệp công lập xem xét, quyết định mức hỗ trợ hoạt động cho Ban Thanh tra nhân dân phù hợp với khả năng tài chính của công đoàn cơ sở cơ quan, đơn vị và quy định trong quy chế tài chính của công đoàn cơ sở.</w:t>
      </w:r>
    </w:p>
    <w:p w14:paraId="7C4437CB" w14:textId="77777777" w:rsidR="00AD738E" w:rsidRPr="00AD738E" w:rsidRDefault="00AD738E" w:rsidP="00AD738E">
      <w:pPr>
        <w:shd w:val="clear" w:color="auto" w:fill="FFFFFF"/>
        <w:spacing w:after="0" w:line="234" w:lineRule="atLeast"/>
        <w:jc w:val="both"/>
        <w:rPr>
          <w:rFonts w:eastAsia="Times New Roman" w:cs="Times New Roman"/>
          <w:color w:val="000000"/>
          <w:sz w:val="28"/>
          <w:szCs w:val="28"/>
        </w:rPr>
      </w:pPr>
      <w:bookmarkStart w:id="15" w:name="dieu_5"/>
      <w:r w:rsidRPr="00AD738E">
        <w:rPr>
          <w:rFonts w:eastAsia="Times New Roman" w:cs="Times New Roman"/>
          <w:b/>
          <w:bCs/>
          <w:color w:val="000000"/>
          <w:sz w:val="28"/>
          <w:szCs w:val="28"/>
        </w:rPr>
        <w:t>Điều 5. Lập, chấp hành và quyết toán kinh phí hoạt động của Ban Thanh tra nhân dân</w:t>
      </w:r>
      <w:bookmarkEnd w:id="15"/>
    </w:p>
    <w:p w14:paraId="601D6C0B" w14:textId="77777777" w:rsidR="00AD738E" w:rsidRPr="00AD738E" w:rsidRDefault="00AD738E" w:rsidP="00AD738E">
      <w:pPr>
        <w:shd w:val="clear" w:color="auto" w:fill="FFFFFF"/>
        <w:spacing w:before="120" w:after="120" w:line="234" w:lineRule="atLeast"/>
        <w:jc w:val="both"/>
        <w:rPr>
          <w:rFonts w:eastAsia="Times New Roman" w:cs="Times New Roman"/>
          <w:color w:val="000000"/>
          <w:sz w:val="28"/>
          <w:szCs w:val="28"/>
        </w:rPr>
      </w:pPr>
      <w:r w:rsidRPr="00AD738E">
        <w:rPr>
          <w:rFonts w:eastAsia="Times New Roman" w:cs="Times New Roman"/>
          <w:color w:val="000000"/>
          <w:sz w:val="28"/>
          <w:szCs w:val="28"/>
        </w:rPr>
        <w:t xml:space="preserve">Việc lập, chấp hành, cấp phát, thanh toán và quyết toán kinh phí hỗ trợ hoạt động cho Ban Thanh tra nhân dân cấp xã, cơ quan nhà nước, đơn vị sự nghiệp công lập thực hiện theo các quy định hiện hành về quản lý ngân sách cấp xã, các hoạt động </w:t>
      </w:r>
      <w:r w:rsidRPr="00AD738E">
        <w:rPr>
          <w:rFonts w:eastAsia="Times New Roman" w:cs="Times New Roman"/>
          <w:color w:val="000000"/>
          <w:sz w:val="28"/>
          <w:szCs w:val="28"/>
        </w:rPr>
        <w:lastRenderedPageBreak/>
        <w:t>tài chính khác của cấp xã và pháp luật về ngân sách nhà nước, kế toán, thực hiện dân chủ ở cơ sở.</w:t>
      </w:r>
    </w:p>
    <w:p w14:paraId="63C6C13A" w14:textId="77777777" w:rsidR="00AD738E" w:rsidRPr="00AD738E" w:rsidRDefault="00AD738E" w:rsidP="00AD738E">
      <w:pPr>
        <w:shd w:val="clear" w:color="auto" w:fill="FFFFFF"/>
        <w:spacing w:after="0" w:line="234" w:lineRule="atLeast"/>
        <w:jc w:val="both"/>
        <w:rPr>
          <w:rFonts w:eastAsia="Times New Roman" w:cs="Times New Roman"/>
          <w:color w:val="000000"/>
          <w:sz w:val="28"/>
          <w:szCs w:val="28"/>
        </w:rPr>
      </w:pPr>
      <w:bookmarkStart w:id="16" w:name="dieu_6"/>
      <w:r w:rsidRPr="00AD738E">
        <w:rPr>
          <w:rFonts w:eastAsia="Times New Roman" w:cs="Times New Roman"/>
          <w:b/>
          <w:bCs/>
          <w:color w:val="000000"/>
          <w:sz w:val="28"/>
          <w:szCs w:val="28"/>
        </w:rPr>
        <w:t>Điều 6. Điều khoản thi hành</w:t>
      </w:r>
      <w:bookmarkEnd w:id="16"/>
    </w:p>
    <w:p w14:paraId="5AEFC91A" w14:textId="77777777" w:rsidR="00AD738E" w:rsidRPr="00AD738E" w:rsidRDefault="00AD738E" w:rsidP="00AD738E">
      <w:pPr>
        <w:shd w:val="clear" w:color="auto" w:fill="FFFFFF"/>
        <w:spacing w:before="120" w:after="120" w:line="234" w:lineRule="atLeast"/>
        <w:jc w:val="both"/>
        <w:rPr>
          <w:rFonts w:eastAsia="Times New Roman" w:cs="Times New Roman"/>
          <w:color w:val="000000"/>
          <w:sz w:val="28"/>
          <w:szCs w:val="28"/>
        </w:rPr>
      </w:pPr>
      <w:r w:rsidRPr="00AD738E">
        <w:rPr>
          <w:rFonts w:eastAsia="Times New Roman" w:cs="Times New Roman"/>
          <w:color w:val="000000"/>
          <w:sz w:val="28"/>
          <w:szCs w:val="28"/>
        </w:rPr>
        <w:t>1. Thông tư này có hiệu lực thi hành từ ngày 11 tháng 03 năm 2025.</w:t>
      </w:r>
    </w:p>
    <w:p w14:paraId="3C02CE07" w14:textId="77777777" w:rsidR="00AD738E" w:rsidRPr="00AD738E" w:rsidRDefault="00AD738E" w:rsidP="00AD738E">
      <w:pPr>
        <w:shd w:val="clear" w:color="auto" w:fill="FFFFFF"/>
        <w:spacing w:after="0" w:line="234" w:lineRule="atLeast"/>
        <w:jc w:val="both"/>
        <w:rPr>
          <w:rFonts w:eastAsia="Times New Roman" w:cs="Times New Roman"/>
          <w:color w:val="000000"/>
          <w:sz w:val="28"/>
          <w:szCs w:val="28"/>
        </w:rPr>
      </w:pPr>
      <w:r w:rsidRPr="00AD738E">
        <w:rPr>
          <w:rFonts w:eastAsia="Times New Roman" w:cs="Times New Roman"/>
          <w:color w:val="000000"/>
          <w:sz w:val="28"/>
          <w:szCs w:val="28"/>
        </w:rPr>
        <w:t>2. Bãi bỏ Thông tư số </w:t>
      </w:r>
      <w:bookmarkStart w:id="17" w:name="tvpllink_hiotobkujp"/>
      <w:r w:rsidRPr="00AD738E">
        <w:rPr>
          <w:rFonts w:eastAsia="Times New Roman" w:cs="Times New Roman"/>
          <w:color w:val="000000"/>
          <w:sz w:val="28"/>
          <w:szCs w:val="28"/>
        </w:rPr>
        <w:fldChar w:fldCharType="begin"/>
      </w:r>
      <w:r w:rsidRPr="00AD738E">
        <w:rPr>
          <w:rFonts w:eastAsia="Times New Roman" w:cs="Times New Roman"/>
          <w:color w:val="000000"/>
          <w:sz w:val="28"/>
          <w:szCs w:val="28"/>
        </w:rPr>
        <w:instrText xml:space="preserve"> HYPERLINK "https://thuvienphapluat.vn/van-ban/Tai-chinh-nha-nuoc/Thong-tu-63-2017-TT-BTC-lap-du-toan-quan-ly-quyet-toan-kinh-phi-bao-dam-Ban-Thanh-tra-nhan-dan-324784.aspx" \t "_blank" </w:instrText>
      </w:r>
      <w:r w:rsidRPr="00AD738E">
        <w:rPr>
          <w:rFonts w:eastAsia="Times New Roman" w:cs="Times New Roman"/>
          <w:color w:val="000000"/>
          <w:sz w:val="28"/>
          <w:szCs w:val="28"/>
        </w:rPr>
        <w:fldChar w:fldCharType="separate"/>
      </w:r>
      <w:r w:rsidRPr="00AD738E">
        <w:rPr>
          <w:rFonts w:eastAsia="Times New Roman" w:cs="Times New Roman"/>
          <w:color w:val="0E70C3"/>
          <w:sz w:val="28"/>
          <w:szCs w:val="28"/>
          <w:u w:val="single"/>
        </w:rPr>
        <w:t>63/2017/TT-BTC</w:t>
      </w:r>
      <w:r w:rsidRPr="00AD738E">
        <w:rPr>
          <w:rFonts w:eastAsia="Times New Roman" w:cs="Times New Roman"/>
          <w:color w:val="000000"/>
          <w:sz w:val="28"/>
          <w:szCs w:val="28"/>
        </w:rPr>
        <w:fldChar w:fldCharType="end"/>
      </w:r>
      <w:bookmarkEnd w:id="17"/>
      <w:r w:rsidRPr="00AD738E">
        <w:rPr>
          <w:rFonts w:eastAsia="Times New Roman" w:cs="Times New Roman"/>
          <w:color w:val="000000"/>
          <w:sz w:val="28"/>
          <w:szCs w:val="28"/>
        </w:rPr>
        <w:t> ngày 19 tháng 6 năm 2017 của Bộ Tài chính quy định về lập dự toán, quản lý, sử dụng và quyết toán kinh phí bảo đảm cho hoạt động của Ban Thanh tra nhân dân.</w:t>
      </w:r>
    </w:p>
    <w:p w14:paraId="52A6A561" w14:textId="77777777" w:rsidR="00AD738E" w:rsidRPr="00AD738E" w:rsidRDefault="00AD738E" w:rsidP="00AD738E">
      <w:pPr>
        <w:shd w:val="clear" w:color="auto" w:fill="FFFFFF"/>
        <w:spacing w:before="120" w:after="120" w:line="234" w:lineRule="atLeast"/>
        <w:jc w:val="both"/>
        <w:rPr>
          <w:rFonts w:eastAsia="Times New Roman" w:cs="Times New Roman"/>
          <w:color w:val="000000"/>
          <w:sz w:val="28"/>
          <w:szCs w:val="28"/>
        </w:rPr>
      </w:pPr>
      <w:r w:rsidRPr="00AD738E">
        <w:rPr>
          <w:rFonts w:eastAsia="Times New Roman" w:cs="Times New Roman"/>
          <w:color w:val="000000"/>
          <w:sz w:val="28"/>
          <w:szCs w:val="28"/>
        </w:rPr>
        <w:t>3. Trong quá trình triển khai thực hiện, nếu có khó khăn, vướng mắc, đề nghị phản ánh về Bộ Tài chính để nghiên cứu, sửa đổi, bổ sung cho phù hợp./.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AD738E" w:rsidRPr="00AD738E" w14:paraId="0C7FD364" w14:textId="77777777" w:rsidTr="00AD738E">
        <w:trPr>
          <w:tblCellSpacing w:w="0" w:type="dxa"/>
        </w:trPr>
        <w:tc>
          <w:tcPr>
            <w:tcW w:w="4428" w:type="dxa"/>
            <w:shd w:val="clear" w:color="auto" w:fill="FFFFFF"/>
            <w:tcMar>
              <w:top w:w="0" w:type="dxa"/>
              <w:left w:w="108" w:type="dxa"/>
              <w:bottom w:w="0" w:type="dxa"/>
              <w:right w:w="108" w:type="dxa"/>
            </w:tcMar>
            <w:hideMark/>
          </w:tcPr>
          <w:p w14:paraId="5E2354FA" w14:textId="77777777" w:rsidR="00AD738E" w:rsidRPr="00AD738E" w:rsidRDefault="00AD738E" w:rsidP="00AD738E">
            <w:pPr>
              <w:spacing w:before="120" w:after="120" w:line="234" w:lineRule="atLeast"/>
              <w:jc w:val="both"/>
              <w:rPr>
                <w:rFonts w:eastAsia="Times New Roman" w:cs="Times New Roman"/>
                <w:color w:val="000000"/>
                <w:sz w:val="28"/>
                <w:szCs w:val="28"/>
              </w:rPr>
            </w:pPr>
            <w:r w:rsidRPr="00AD738E">
              <w:rPr>
                <w:rFonts w:eastAsia="Times New Roman" w:cs="Times New Roman"/>
                <w:b/>
                <w:bCs/>
                <w:i/>
                <w:iCs/>
                <w:color w:val="000000"/>
                <w:sz w:val="28"/>
                <w:szCs w:val="28"/>
              </w:rPr>
              <w:br/>
              <w:t>Nơi nhận:</w:t>
            </w:r>
            <w:r w:rsidRPr="00AD738E">
              <w:rPr>
                <w:rFonts w:eastAsia="Times New Roman" w:cs="Times New Roman"/>
                <w:b/>
                <w:bCs/>
                <w:i/>
                <w:iCs/>
                <w:color w:val="000000"/>
                <w:sz w:val="28"/>
                <w:szCs w:val="28"/>
              </w:rPr>
              <w:br/>
            </w:r>
            <w:r w:rsidRPr="00AD738E">
              <w:rPr>
                <w:rFonts w:eastAsia="Times New Roman" w:cs="Times New Roman"/>
                <w:color w:val="000000"/>
                <w:sz w:val="28"/>
                <w:szCs w:val="28"/>
              </w:rPr>
              <w:t>- Ban Bí thư Trung ương Đảng;</w:t>
            </w:r>
            <w:r w:rsidRPr="00AD738E">
              <w:rPr>
                <w:rFonts w:eastAsia="Times New Roman" w:cs="Times New Roman"/>
                <w:color w:val="000000"/>
                <w:sz w:val="28"/>
                <w:szCs w:val="28"/>
              </w:rPr>
              <w:br/>
              <w:t>- Thủ tướng, các Phó Thủ tướng Chính phủ;</w:t>
            </w:r>
            <w:r w:rsidRPr="00AD738E">
              <w:rPr>
                <w:rFonts w:eastAsia="Times New Roman" w:cs="Times New Roman"/>
                <w:color w:val="000000"/>
                <w:sz w:val="28"/>
                <w:szCs w:val="28"/>
              </w:rPr>
              <w:br/>
              <w:t>- Văn phòng Trung ương Đảng và các Ban của Đảng;</w:t>
            </w:r>
            <w:r w:rsidRPr="00AD738E">
              <w:rPr>
                <w:rFonts w:eastAsia="Times New Roman" w:cs="Times New Roman"/>
                <w:color w:val="000000"/>
                <w:sz w:val="28"/>
                <w:szCs w:val="28"/>
              </w:rPr>
              <w:br/>
              <w:t>- Văn phòng Tổng Bí thư;</w:t>
            </w:r>
            <w:r w:rsidRPr="00AD738E">
              <w:rPr>
                <w:rFonts w:eastAsia="Times New Roman" w:cs="Times New Roman"/>
                <w:color w:val="000000"/>
                <w:sz w:val="28"/>
                <w:szCs w:val="28"/>
              </w:rPr>
              <w:br/>
              <w:t>- Văn phòng Quốc hội;</w:t>
            </w:r>
            <w:r w:rsidRPr="00AD738E">
              <w:rPr>
                <w:rFonts w:eastAsia="Times New Roman" w:cs="Times New Roman"/>
                <w:color w:val="000000"/>
                <w:sz w:val="28"/>
                <w:szCs w:val="28"/>
              </w:rPr>
              <w:br/>
              <w:t>- Văn phòng Chủ tịch nước;</w:t>
            </w:r>
            <w:r w:rsidRPr="00AD738E">
              <w:rPr>
                <w:rFonts w:eastAsia="Times New Roman" w:cs="Times New Roman"/>
                <w:color w:val="000000"/>
                <w:sz w:val="28"/>
                <w:szCs w:val="28"/>
              </w:rPr>
              <w:br/>
              <w:t>- Viện Kiểm sát nhân dân tối cao;</w:t>
            </w:r>
            <w:r w:rsidRPr="00AD738E">
              <w:rPr>
                <w:rFonts w:eastAsia="Times New Roman" w:cs="Times New Roman"/>
                <w:color w:val="000000"/>
                <w:sz w:val="28"/>
                <w:szCs w:val="28"/>
              </w:rPr>
              <w:br/>
              <w:t>- Tòa án nhân dân tối cao;</w:t>
            </w:r>
            <w:r w:rsidRPr="00AD738E">
              <w:rPr>
                <w:rFonts w:eastAsia="Times New Roman" w:cs="Times New Roman"/>
                <w:color w:val="000000"/>
                <w:sz w:val="28"/>
                <w:szCs w:val="28"/>
              </w:rPr>
              <w:br/>
              <w:t>- Kiểm toán nhà nước;</w:t>
            </w:r>
            <w:r w:rsidRPr="00AD738E">
              <w:rPr>
                <w:rFonts w:eastAsia="Times New Roman" w:cs="Times New Roman"/>
                <w:color w:val="000000"/>
                <w:sz w:val="28"/>
                <w:szCs w:val="28"/>
              </w:rPr>
              <w:br/>
              <w:t>- Các Bộ, cơ quan ngang Bộ, cơ quan thuộc Chính phủ;</w:t>
            </w:r>
            <w:r w:rsidRPr="00AD738E">
              <w:rPr>
                <w:rFonts w:eastAsia="Times New Roman" w:cs="Times New Roman"/>
                <w:color w:val="000000"/>
                <w:sz w:val="28"/>
                <w:szCs w:val="28"/>
              </w:rPr>
              <w:br/>
              <w:t>- Cơ quan Trung ương của các Đoàn thể;</w:t>
            </w:r>
            <w:r w:rsidRPr="00AD738E">
              <w:rPr>
                <w:rFonts w:eastAsia="Times New Roman" w:cs="Times New Roman"/>
                <w:color w:val="000000"/>
                <w:sz w:val="28"/>
                <w:szCs w:val="28"/>
              </w:rPr>
              <w:br/>
              <w:t>- HĐND, UBND các tỉnh, TP trực thuộc Trung ương;</w:t>
            </w:r>
            <w:r w:rsidRPr="00AD738E">
              <w:rPr>
                <w:rFonts w:eastAsia="Times New Roman" w:cs="Times New Roman"/>
                <w:color w:val="000000"/>
                <w:sz w:val="28"/>
                <w:szCs w:val="28"/>
              </w:rPr>
              <w:br/>
              <w:t>- Sở Tài chính, KBNN các tỉnh, TP trực thuộc Trung ương;</w:t>
            </w:r>
            <w:r w:rsidRPr="00AD738E">
              <w:rPr>
                <w:rFonts w:eastAsia="Times New Roman" w:cs="Times New Roman"/>
                <w:color w:val="000000"/>
                <w:sz w:val="28"/>
                <w:szCs w:val="28"/>
              </w:rPr>
              <w:br/>
              <w:t>- Cục Kiểm tra văn bản - Bộ Tư pháp;</w:t>
            </w:r>
            <w:r w:rsidRPr="00AD738E">
              <w:rPr>
                <w:rFonts w:eastAsia="Times New Roman" w:cs="Times New Roman"/>
                <w:color w:val="000000"/>
                <w:sz w:val="28"/>
                <w:szCs w:val="28"/>
              </w:rPr>
              <w:br/>
              <w:t>- Công báo;</w:t>
            </w:r>
            <w:r w:rsidRPr="00AD738E">
              <w:rPr>
                <w:rFonts w:eastAsia="Times New Roman" w:cs="Times New Roman"/>
                <w:color w:val="000000"/>
                <w:sz w:val="28"/>
                <w:szCs w:val="28"/>
              </w:rPr>
              <w:br/>
              <w:t>- Cổng thông tin điện tử Chính phủ;</w:t>
            </w:r>
            <w:r w:rsidRPr="00AD738E">
              <w:rPr>
                <w:rFonts w:eastAsia="Times New Roman" w:cs="Times New Roman"/>
                <w:color w:val="000000"/>
                <w:sz w:val="28"/>
                <w:szCs w:val="28"/>
              </w:rPr>
              <w:br/>
              <w:t>- Cổng thông tin điện tử Bộ Tài chính;</w:t>
            </w:r>
            <w:r w:rsidRPr="00AD738E">
              <w:rPr>
                <w:rFonts w:eastAsia="Times New Roman" w:cs="Times New Roman"/>
                <w:color w:val="000000"/>
                <w:sz w:val="28"/>
                <w:szCs w:val="28"/>
              </w:rPr>
              <w:br/>
              <w:t>- Lưu: VT, HCSN (60 bản).</w:t>
            </w:r>
          </w:p>
        </w:tc>
      </w:tr>
    </w:tbl>
    <w:p w14:paraId="6466A3FE" w14:textId="77777777" w:rsidR="005C5245" w:rsidRPr="00AD738E" w:rsidRDefault="005C5245" w:rsidP="00AD738E">
      <w:pPr>
        <w:jc w:val="both"/>
        <w:rPr>
          <w:rFonts w:cs="Times New Roman"/>
          <w:sz w:val="28"/>
          <w:szCs w:val="28"/>
        </w:rPr>
      </w:pPr>
    </w:p>
    <w:sectPr w:rsidR="005C5245" w:rsidRPr="00AD738E"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8E"/>
    <w:rsid w:val="00482102"/>
    <w:rsid w:val="005C5245"/>
    <w:rsid w:val="00AD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F8A6"/>
  <w15:chartTrackingRefBased/>
  <w15:docId w15:val="{C4D3F6AF-EDD1-42D5-928A-CC985491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738E"/>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AD73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16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1123</Words>
  <Characters>6402</Characters>
  <Application>Microsoft Office Word</Application>
  <DocSecurity>0</DocSecurity>
  <Lines>53</Lines>
  <Paragraphs>15</Paragraphs>
  <ScaleCrop>false</ScaleCrop>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2025-02-07T04:02:00Z</dcterms:created>
  <dcterms:modified xsi:type="dcterms:W3CDTF">2025-02-07T04:04:00Z</dcterms:modified>
</cp:coreProperties>
</file>